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pStyle w:val="2"/>
        <w:ind w:left="0" w:leftChars="0" w:firstLine="0" w:firstLineChars="0"/>
        <w:jc w:val="center"/>
        <w:rPr>
          <w:rFonts w:hint="default"/>
          <w:sz w:val="36"/>
          <w:szCs w:val="44"/>
          <w:lang w:val="en-US" w:eastAsia="zh-CN"/>
        </w:rPr>
      </w:pPr>
      <w:bookmarkStart w:id="0" w:name="_GoBack"/>
      <w:bookmarkEnd w:id="0"/>
      <w:r>
        <w:rPr>
          <w:rFonts w:hint="eastAsia"/>
          <w:sz w:val="36"/>
          <w:szCs w:val="44"/>
          <w:lang w:val="en-US" w:eastAsia="zh-CN"/>
        </w:rPr>
        <w:t>报价单</w:t>
      </w:r>
    </w:p>
    <w:tbl>
      <w:tblPr>
        <w:tblStyle w:val="6"/>
        <w:tblW w:w="100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765"/>
        <w:gridCol w:w="1208"/>
        <w:gridCol w:w="689"/>
        <w:gridCol w:w="712"/>
        <w:gridCol w:w="1232"/>
        <w:gridCol w:w="1232"/>
        <w:gridCol w:w="1232"/>
        <w:gridCol w:w="1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7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12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规格型号</w:t>
            </w:r>
          </w:p>
        </w:tc>
        <w:tc>
          <w:tcPr>
            <w:tcW w:w="6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7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单位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单价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合价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品牌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7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电动二通阀</w:t>
            </w:r>
          </w:p>
        </w:tc>
        <w:tc>
          <w:tcPr>
            <w:tcW w:w="12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DN20</w:t>
            </w:r>
          </w:p>
        </w:tc>
        <w:tc>
          <w:tcPr>
            <w:tcW w:w="6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710</w:t>
            </w:r>
          </w:p>
        </w:tc>
        <w:tc>
          <w:tcPr>
            <w:tcW w:w="7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7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电动二通阀</w:t>
            </w:r>
          </w:p>
        </w:tc>
        <w:tc>
          <w:tcPr>
            <w:tcW w:w="12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DN40</w:t>
            </w:r>
          </w:p>
        </w:tc>
        <w:tc>
          <w:tcPr>
            <w:tcW w:w="6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</w:tc>
        <w:tc>
          <w:tcPr>
            <w:tcW w:w="7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电动二通阀</w:t>
            </w:r>
          </w:p>
        </w:tc>
        <w:tc>
          <w:tcPr>
            <w:tcW w:w="12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DN50</w:t>
            </w:r>
          </w:p>
        </w:tc>
        <w:tc>
          <w:tcPr>
            <w:tcW w:w="6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7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7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电动二通阀</w:t>
            </w:r>
          </w:p>
        </w:tc>
        <w:tc>
          <w:tcPr>
            <w:tcW w:w="12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DN65</w:t>
            </w:r>
          </w:p>
        </w:tc>
        <w:tc>
          <w:tcPr>
            <w:tcW w:w="6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7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7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电动二通阀</w:t>
            </w:r>
          </w:p>
        </w:tc>
        <w:tc>
          <w:tcPr>
            <w:tcW w:w="12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DN200</w:t>
            </w:r>
          </w:p>
        </w:tc>
        <w:tc>
          <w:tcPr>
            <w:tcW w:w="6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7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7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电动二通比例调节阀</w:t>
            </w:r>
          </w:p>
        </w:tc>
        <w:tc>
          <w:tcPr>
            <w:tcW w:w="12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DN50</w:t>
            </w:r>
          </w:p>
        </w:tc>
        <w:tc>
          <w:tcPr>
            <w:tcW w:w="6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55</w:t>
            </w:r>
          </w:p>
        </w:tc>
        <w:tc>
          <w:tcPr>
            <w:tcW w:w="7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7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电动压差旁通控制阀</w:t>
            </w:r>
          </w:p>
        </w:tc>
        <w:tc>
          <w:tcPr>
            <w:tcW w:w="12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DN200</w:t>
            </w:r>
          </w:p>
        </w:tc>
        <w:tc>
          <w:tcPr>
            <w:tcW w:w="6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7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电动蝶阀</w:t>
            </w:r>
          </w:p>
        </w:tc>
        <w:tc>
          <w:tcPr>
            <w:tcW w:w="12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DN200</w:t>
            </w:r>
          </w:p>
        </w:tc>
        <w:tc>
          <w:tcPr>
            <w:tcW w:w="6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7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17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电动蝶阀</w:t>
            </w:r>
          </w:p>
        </w:tc>
        <w:tc>
          <w:tcPr>
            <w:tcW w:w="12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DN300</w:t>
            </w:r>
          </w:p>
        </w:tc>
        <w:tc>
          <w:tcPr>
            <w:tcW w:w="6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7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合  计</w:t>
            </w:r>
          </w:p>
        </w:tc>
        <w:tc>
          <w:tcPr>
            <w:tcW w:w="12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</w:tbl>
    <w:p>
      <w:pPr>
        <w:pStyle w:val="2"/>
        <w:ind w:left="0" w:leftChars="-100" w:hanging="210" w:hangingChars="100"/>
        <w:jc w:val="left"/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备注:</w:t>
      </w:r>
    </w:p>
    <w:p>
      <w:pPr>
        <w:pStyle w:val="2"/>
        <w:ind w:left="-619" w:leftChars="-295" w:firstLine="199" w:firstLineChars="95"/>
        <w:jc w:val="left"/>
        <w:rPr>
          <w:rFonts w:hint="default" w:ascii="Times New Roman" w:hAnsi="Times New Roman" w:cs="Times New Roman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1、付款方式：</w:t>
      </w:r>
      <w:r>
        <w:rPr>
          <w:rFonts w:hint="eastAsia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货到现场验收合格付50%，完工验收后付95%，</w:t>
      </w:r>
      <w:r>
        <w:rPr>
          <w:rFonts w:hint="eastAsia" w:cs="Times New Roman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5%在质保2年后支付</w:t>
      </w:r>
      <w:r>
        <w:rPr>
          <w:rFonts w:hint="eastAsia" w:ascii="Times New Roman" w:hAnsi="Times New Roman" w:cs="Times New Roman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2"/>
        <w:ind w:left="0" w:leftChars="-100" w:hanging="210" w:hangingChars="100"/>
        <w:jc w:val="left"/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2、报价需含税含运费，货到颍上项目现场；</w:t>
      </w:r>
    </w:p>
    <w:p>
      <w:pPr>
        <w:pStyle w:val="2"/>
        <w:ind w:left="0" w:leftChars="-100" w:hanging="210" w:hangingChars="100"/>
        <w:jc w:val="left"/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3、以上材料单价含开具</w:t>
      </w:r>
      <w:r>
        <w:rPr>
          <w:rFonts w:hint="eastAsia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%专票。</w:t>
      </w:r>
    </w:p>
    <w:p>
      <w:pPr>
        <w:jc w:val="left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投标人（盖章）：</w:t>
      </w:r>
    </w:p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报价时间：</w:t>
      </w:r>
    </w:p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联系人及联系方式：</w:t>
      </w:r>
    </w:p>
    <w:sectPr>
      <w:pgSz w:w="11906" w:h="16838"/>
      <w:pgMar w:top="1440" w:right="1800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D"/>
    <w:multiLevelType w:val="multilevel"/>
    <w:tmpl w:val="0000000D"/>
    <w:lvl w:ilvl="0" w:tentative="0">
      <w:start w:val="1"/>
      <w:numFmt w:val="none"/>
      <w:pStyle w:val="3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